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ED" w:rsidRDefault="00A732ED" w:rsidP="00A732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Службени гласник РС - Међународни уговори</w:t>
      </w:r>
      <w:r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, бр. 4/2013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На основу члана 112.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2. Устава Републике Србије, доносим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УКАЗ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проглашењу Закона о потврђивању Споразума између Владе Републике Србије и Владе Републике Бугарске о узајамној заштити и размени тајних података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Проглашава се Закон о потврђивању Споразума између Владе Републике Србије и Владе Републике Бугарске о узајамној заштити и размени тајних података, који је донела Народна скупштина Републике Србије на Другој седници Првог редовног заседања у 2013.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, 8.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ПР број 45</w:t>
      </w:r>
    </w:p>
    <w:p w:rsidR="00A732ED" w:rsidRPr="00A732ED" w:rsidRDefault="00A732ED" w:rsidP="00A73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 Београду, 8.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Председник Републике,</w:t>
      </w:r>
    </w:p>
    <w:p w:rsidR="00A732ED" w:rsidRPr="00A732ED" w:rsidRDefault="00A732ED" w:rsidP="00A73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Томислав Николић, с.р.</w:t>
      </w:r>
      <w:proofErr w:type="gramEnd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ЗАКОН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потврђивању Споразума између Владе Републике Србије и Владе Републике Бугарске о узајамној заштити и размени тајних података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Члан 1.</w:t>
      </w:r>
      <w:proofErr w:type="gramEnd"/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Потврђује се Споразум између Владе Републике Србије и Владе Републике Бугарске о узајамној заштити и размени тајних података, потписан 23.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2011.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>, у Београду, у оригиналу на српском, бугарском и енглеском језику.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Члан 2.</w:t>
      </w:r>
      <w:proofErr w:type="gramEnd"/>
    </w:p>
    <w:p w:rsidR="00A732ED" w:rsidRPr="00A732ED" w:rsidRDefault="00A732ED" w:rsidP="00A732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Текст Споразума у оригиналу на српском језику гласи:</w:t>
      </w: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СПОРАЗУМ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ИЗМЕЂУ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ВЛАДЕ РЕПУБЛИКЕ СРБИЈЕ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ВЛАДЕ РЕПУБЛИКЕ БУГАРСКЕ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О УЗАЈАМНОЈ ЗАШТИТИ И РАЗМЕНИ ТАЈНИХ ПОДАТАКА</w:t>
      </w: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4F5C" w:rsidRDefault="00274F5C" w:rsidP="00A73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4F5C" w:rsidRPr="00274F5C" w:rsidRDefault="00274F5C" w:rsidP="00A73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Влада Републике Србије и Влада Републике Бугарске (у даљем тексту: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постигавши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договор да воде билатералне разговоре о безбедносним питањима и прошире и учврсте своју политичку, војну и економску сарадњу,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свесне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промена политичке ситуације у свету и потврђујући да њихова сарадња има важну улогу у стабилизацији мира, међународној безбедности и узајамном поверењу,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увиђајући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да добра сарадња може захтевати размену тајних података између њих,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жељи да усагласе правила која ће уредити узајамну заштиту тајних података и бити примењена на будуће споразуме о сарадњи и уговоре са тајним подацима које ће Стране примењивати,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споразумеле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су се о следећем:</w:t>
      </w: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74F5C" w:rsidRDefault="00274F5C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1.</w:t>
      </w:r>
      <w:proofErr w:type="gramEnd"/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Дефиниције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Ради примене овог споразума наведени појмови имају следеће значење: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тајни подаци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јесу информације, без обзира у ком су облику и независно од њихове природе или начина њиховог преноса, било да су већ створене или су у процесу стварања, којима је одређена ознака тајности, и које у интересу националне безбедности и у складу са важећим законима и другим прописима, захтевају заштиту од неовлашћеног приступа и уништења;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неовлашћени приступ тајним подацима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сваки облик откривања тајних података, укључујући злоупотребу, оштећење, достављање и стављање нетачне ознаке тајности, као и све друге радње које за последицу имају повреду безбедности или губитак података, као и све активности или непредузимање одговарајућих активности које су довеле до откривања тајних података неовлашћеном лицу;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тајни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сваки облик забележеног тајног податка, без обзира на карактеристике или врсту средстава помоћу којих је исти забележен;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тајни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материјал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сваки тајни документ или технички предмет, опрема, инсталација, уређај или оружје који су произведени или су у процесу производње, као и компоненте које се користе у њиховој производњи, а садрже тајне податке;</w:t>
      </w:r>
    </w:p>
    <w:p w:rsidR="00A732ED" w:rsidRPr="00A732ED" w:rsidRDefault="00A732ED" w:rsidP="00A7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степен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ознаке тајности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категорија која се додељује тајним подацима, у складу са важећим законима и другим прописима, да би се означила њихова важност, степен ограничења приступа и степен заштите које Стране обезбеђују подацима;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ознака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тајности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ознака на сваком тајном материјалу којом се указује на степен његове тајности;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безбедносни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сертификат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акт надлежног органа који је издат после поступка безбедносне провере којим се утврђује оданост и поузданост физичког или правног лица, као и други безбедносни аспекти, у складу са важећим законима и другим прописима. Он даје могућност да се физичком или правном лицу одобри приступ и руковање тајним подацима одређеног степена тајности без безбедносног ризика;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страна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порекла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страна која даје тајне податке;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страна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пријема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страна којој се преносе тајни подаци;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корисник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је физичко или правно лице које учествује у активностима сарадње или у извршењу тајних уговора на које се односи овај споразум;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надлежни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орган који, у складу са важећим законима и другим прописима сваке Стране, спроводи државну политику у области заштите тајних података, врши свеобухватну контролу у овој области и примењује овај споразум.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Називи органа наведени су у члану 5.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споразума;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уговарач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јесте физичко или правно лице које поседује правну способност да закључује уговоре и/или страна у уговору са тајним подацима, у складу са одредбама овог споразума;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уговор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са тајним подацима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споразум између два или више корисника који садржи или омогућује приступ тајним подацима;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принцип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потребно је да зна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дефинише потребу да лице оствари приступ тајним подацима који су у вези с његовим службеним дужностима и/или са извршењем конкретног службеног задатка;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трећа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страна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свака држава или међународна организација која није Страна у овом споразуму ни корисник и која не испуњава националне захтеве за остваривање приступа тајним подацима, укључујући принцип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потребно је да зна</w:t>
      </w:r>
      <w:r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16)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опозив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ознаке тајности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уклањање ознаке тајности са податка;</w:t>
      </w:r>
    </w:p>
    <w:p w:rsidR="00A732ED" w:rsidRPr="00A732ED" w:rsidRDefault="00A732ED" w:rsidP="00A73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повреда</w:t>
      </w:r>
      <w:proofErr w:type="gramEnd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безбедности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јесте радња или пропуст супротан важећим законима и другим прописима који за последицу може имати остваривање неовлашћеног приступа или уништење тајних података.</w:t>
      </w: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74F5C" w:rsidRPr="00274F5C" w:rsidRDefault="00274F5C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2.</w:t>
      </w:r>
      <w:proofErr w:type="gramEnd"/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Циљ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Циљ овог споразума је да обезбеди заштиту тајних података које Стране заједно стварају или размењују на непосредан или посредан начин.</w:t>
      </w:r>
      <w:proofErr w:type="gramEnd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F5C" w:rsidRDefault="00274F5C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4F5C" w:rsidRDefault="00274F5C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4F5C" w:rsidRDefault="00274F5C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4F5C" w:rsidRDefault="00274F5C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Члан 3.</w:t>
      </w:r>
      <w:proofErr w:type="gramEnd"/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Степени тајности</w:t>
      </w:r>
    </w:p>
    <w:p w:rsidR="00A732ED" w:rsidRPr="00A732ED" w:rsidRDefault="00A732ED" w:rsidP="00A7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Стране су се сагласиле да су следећи степени тајности еквивалентни и подударни степенима тајности који се наводе у важећим законима и другим прописима сваке Стране: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632"/>
        <w:gridCol w:w="2790"/>
      </w:tblGrid>
      <w:tr w:rsidR="00A732ED" w:rsidRPr="00A732ED" w:rsidTr="009324C1">
        <w:trPr>
          <w:jc w:val="center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Републику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Србију:</w:t>
            </w:r>
          </w:p>
        </w:tc>
        <w:tc>
          <w:tcPr>
            <w:tcW w:w="2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Еквивалент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енглеском: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Републику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Бугарску:</w:t>
            </w:r>
          </w:p>
        </w:tc>
      </w:tr>
      <w:tr w:rsidR="00A732ED" w:rsidRPr="00A732ED" w:rsidTr="009324C1">
        <w:trPr>
          <w:jc w:val="center"/>
        </w:trPr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4C1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ДРЖАВНА ТАЈНА/</w:t>
            </w:r>
          </w:p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DRŽAVNA TAJNA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 SECRET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СТРОГО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СЕКРЕТНО</w:t>
            </w:r>
          </w:p>
        </w:tc>
      </w:tr>
      <w:tr w:rsidR="00A732ED" w:rsidRPr="00A732ED" w:rsidTr="009324C1">
        <w:trPr>
          <w:jc w:val="center"/>
        </w:trPr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4C1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СТРОГО </w:t>
            </w:r>
            <w:r w:rsidR="009324C1"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ПОВЕРЉИВО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STROGO POVERLJIVO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СЕКРЕТНО</w:t>
            </w:r>
          </w:p>
        </w:tc>
      </w:tr>
      <w:tr w:rsidR="00A732ED" w:rsidRPr="00A732ED" w:rsidTr="009324C1">
        <w:trPr>
          <w:jc w:val="center"/>
        </w:trPr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27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ПОВЕРЉИВО/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324C1">
              <w:rPr>
                <w:rFonts w:ascii="Times New Roman" w:eastAsia="Times New Roman" w:hAnsi="Times New Roman" w:cs="Times New Roman"/>
                <w:sz w:val="24"/>
                <w:szCs w:val="24"/>
              </w:rPr>
              <w:t>POVERLJIVO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CONFIDENTIAL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ПОВЕРИТЕЛНО</w:t>
            </w:r>
          </w:p>
        </w:tc>
      </w:tr>
      <w:tr w:rsidR="00A732ED" w:rsidRPr="00A732ED" w:rsidTr="009324C1">
        <w:trPr>
          <w:jc w:val="center"/>
        </w:trPr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27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ИНТЕРНО/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324C1">
              <w:rPr>
                <w:rFonts w:ascii="Times New Roman" w:eastAsia="Times New Roman" w:hAnsi="Times New Roman" w:cs="Times New Roman"/>
                <w:sz w:val="24"/>
                <w:szCs w:val="24"/>
              </w:rPr>
              <w:t>INTERNO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9324C1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RESTRICTED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2ED" w:rsidRPr="00A732ED" w:rsidRDefault="00A732ED" w:rsidP="009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ЗА СЛУЖЕБНО ПОЛЗВАНЕ</w:t>
            </w:r>
          </w:p>
        </w:tc>
      </w:tr>
    </w:tbl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4.</w:t>
      </w:r>
      <w:proofErr w:type="gramEnd"/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Мере за заштиту тајних података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1) Стране ће примењивати све адекватне мере за заштиту тајних података, у складу са важећим законима и другим прописима које заједно стварају или размењују, на непосредан или посредан начин, у складу с овим споразумом.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За тајне податке друге Стране биће обезбеђен исти степен заштите као за националне тајне податке са еквивалентним степеном тајности.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2) Стране ће благовремено обавестити једна другу о свим изменама њихових закона и других прописа које би утицале на заштиту тајних података у складу са ст. 3)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4) члана 5, како би размотриле евентуалне измене или допуне овог споразума.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Тајни подаци биће заштићени у складу са овим споразумом, уколико не буде другачије договорено писаним путем.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3) Ниједно лице нема право да оствари приступ тајним подацима, искључиво на основу свог чина, службеног положаја или безбедносне провере.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Приступ тајним подацима одобрава се само оним лицима којима је издат безбедносни сертификат у складу с принципом </w:t>
      </w:r>
      <w:r w:rsidR="009324C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потребно је да зна</w:t>
      </w:r>
      <w:r w:rsidR="009324C1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4) Страна пријема је у обавези: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не открива тајне податке трећој страни без претходне писане сагласности надлежног органа Стране порекла;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 за тајни податак одреди ознаку тајности која је еквивалентна ознаци Стране порекла;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 користи тајне податке у друге сврхе осим у оне за које су достављени;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 гарантује поштовање права, као што су патентна права, ауторска права или пословне тајне које тајни подаци садрже.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5) У случају да неки други споразум које су Стране закључиле садржи строжије стандарде и процедуре за размену или заштиту тајних података, примењиваће се одредбе тог споразума.</w:t>
      </w:r>
    </w:p>
    <w:p w:rsidR="00274F5C" w:rsidRDefault="00274F5C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Члан 5.</w:t>
      </w:r>
      <w:proofErr w:type="gramEnd"/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Надлежни органи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1) Надлежни органи Страна су: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За Републику Србију: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Канцеларија Савета за националну безбедност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заштиту тајних података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Немањина 22-26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Београд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За Републику Бугарску: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Државна комисија за заштиту тајних података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Черковна 90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1505 Софија</w:t>
      </w:r>
    </w:p>
    <w:p w:rsidR="00A732ED" w:rsidRPr="00A732ED" w:rsidRDefault="00A732ED" w:rsidP="00932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Бугарска.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2) Надлежни органи Страна упознаће се са важећим законима и другим прописима које свака од Страна примењује у области заштите тајних података.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3) Ради остваривања непосредне сарадње у примени овог споразума, надлежни органи Страна могу на захтев сваког од њих одржати консултације.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4) Ради остваривања и примене сличних стандарда безбедности, надлежни органи Страна доставиће узајамно податке о стандардима безбедности, процедурама и пракси коју свака Страна примењује у области заштите тајних података.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5) Надлежни органи Страна могу закључивати посебне споразуме у поступку примене овог споразума.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6) Службе безбедности Страна могу узајамно и непосредно да достављају оперативне и/или обавештајне податке, у складу са важећим законима и другим прописима сваке од Страна.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7) Стране ће се дипломатским путем узајамно обавестити о свим променама које се односе на надлежне органе.</w:t>
      </w:r>
    </w:p>
    <w:p w:rsid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74F5C" w:rsidRPr="00274F5C" w:rsidRDefault="00274F5C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6.</w:t>
      </w:r>
      <w:proofErr w:type="gramEnd"/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Пренос тајних података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1) Тајни подаци се, по правилу, преносе преко дипломатских или војних курира или другим средствима која испуњавају захтеве утврђене важећим законима и другим прописима сваке од Страна. Страна пријема је дужна да писмено потврди пријем тајних података.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2) Тајни подаци могу се преносити помоћу заштићених телекомуникационих система, мрежа или другим електромагнетским средствима које одобре надлежни органи Страна уз поседовање издатог сертификата, у складу са важећим законима и другим прописима сваке Стране.</w:t>
      </w:r>
    </w:p>
    <w:p w:rsidR="00A732ED" w:rsidRPr="00A732ED" w:rsidRDefault="009324C1" w:rsidP="0093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3) Друга средства која су одобрена за пренос тајних података могу се користити само уз сагласност надлежних органа обе Стране.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274F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Када се преносе веће пошиљке које садрже тајне податке, надлежни органи обе Стране ће споразумно одобрити превозно средство, правац кретања и друге мере </w:t>
      </w:r>
      <w:r w:rsidR="00274F5C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езбедности.</w:t>
      </w:r>
    </w:p>
    <w:p w:rsidR="00A732ED" w:rsidRDefault="009324C1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9324C1" w:rsidRPr="00A732ED" w:rsidRDefault="009324C1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7.</w:t>
      </w:r>
      <w:proofErr w:type="gramEnd"/>
    </w:p>
    <w:p w:rsidR="00A732ED" w:rsidRPr="00A732ED" w:rsidRDefault="00A732ED" w:rsidP="009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Превођење, умножавање и уништење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1) Тајни документи са ознаком тајности </w:t>
      </w:r>
      <w:r w:rsidR="009324C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ДРЖАВНА ТАЈНА/</w:t>
      </w:r>
      <w:r w:rsidR="009324C1">
        <w:rPr>
          <w:rFonts w:ascii="Times New Roman" w:eastAsia="Times New Roman" w:hAnsi="Times New Roman" w:cs="Times New Roman"/>
          <w:sz w:val="24"/>
          <w:szCs w:val="24"/>
        </w:rPr>
        <w:t>TOP SECRET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/СТРОГО СЕКРЕТНО</w:t>
      </w:r>
      <w:r w:rsidR="009324C1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преводе се или умножавају само уз писмено одобрење надлежног органа Стране порекла.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2) Све преводе тајних података врше лица која поседују одговарајући безбедносни сертификат, а извршени преводи носе еквивалентну ознаку тајности.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3) Приликом умножавања тајног податка, све оригиналне ознаке тајности које се на њему налазе се преносе или уносе на сваком примерку.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Умножени тајни податак биће контролисан као и оригинал.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Број умножених примерака биће ограничен на број потребан за службене сврхе.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4) Тајни материјал се уништава или мења у оној мери у којој се спречава његова делимична или потпуна реконструкција.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5) Страна порекла може изричито забранити умножавање, мењање или уништење тајног материјала, тако што ће га обележити одговарајућом ознаком или доставити о томе накнадно писмено обавештење.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Када је уништење тајног материјала забрањено, он ће бити враћен надлежном органу Стране порекла.</w:t>
      </w:r>
      <w:proofErr w:type="gramEnd"/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6) Тајни материјал са ознаком тајности</w:t>
      </w:r>
      <w:r w:rsidR="008E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E92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8E4E92" w:rsidRPr="00A732ED">
        <w:rPr>
          <w:rFonts w:ascii="Times New Roman" w:eastAsia="Times New Roman" w:hAnsi="Times New Roman" w:cs="Times New Roman"/>
          <w:sz w:val="24"/>
          <w:szCs w:val="24"/>
        </w:rPr>
        <w:t>ДРЖАВНА ТАЈНА/</w:t>
      </w:r>
      <w:r w:rsidR="008E4E92">
        <w:rPr>
          <w:rFonts w:ascii="Times New Roman" w:eastAsia="Times New Roman" w:hAnsi="Times New Roman" w:cs="Times New Roman"/>
          <w:sz w:val="24"/>
          <w:szCs w:val="24"/>
        </w:rPr>
        <w:t>TOP SECRET</w:t>
      </w:r>
      <w:r w:rsidR="008E4E92" w:rsidRPr="00A732ED">
        <w:rPr>
          <w:rFonts w:ascii="Times New Roman" w:eastAsia="Times New Roman" w:hAnsi="Times New Roman" w:cs="Times New Roman"/>
          <w:sz w:val="24"/>
          <w:szCs w:val="24"/>
        </w:rPr>
        <w:t>/СТРОГО СЕКРЕТНО</w:t>
      </w:r>
      <w:r w:rsidR="008E4E92">
        <w:rPr>
          <w:rFonts w:ascii="Times New Roman" w:eastAsia="Times New Roman" w:hAnsi="Times New Roman" w:cs="Times New Roman"/>
          <w:sz w:val="24"/>
          <w:szCs w:val="24"/>
        </w:rPr>
        <w:t xml:space="preserve">ˮ 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неће бити уништен, већ враћен надлежном органу Стране порекла.</w:t>
      </w:r>
    </w:p>
    <w:p w:rsidR="00A732ED" w:rsidRPr="00A732ED" w:rsidRDefault="00A732ED" w:rsidP="00932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7) У случају наступања ванредне ситуације која онемогућава заштиту и враћање тајних података насталих или пренетих, у складу са овим споразумом, тајни подаци биће одмах уништени.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Страна пријема ће, што је могуће пре, писмено обавестити надлежни орган Стране порекла о уништењу тајних података.</w:t>
      </w:r>
      <w:proofErr w:type="gramEnd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8.</w:t>
      </w:r>
      <w:proofErr w:type="gramEnd"/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Уговори са тајним подацима</w:t>
      </w:r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1) Уговор са тајним подацима закључује се и извршава у складу са важећим законима и другим прописима сваке Стране. Надлежни орган сваке Стране ће, на захтев, доставити обавештење о томе да ли је предложеном понуђачу издат национални безбедносни сертификат који одговара захтеваном степену тајности.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Уколико предложени понуђач не поседује такав безбедносни сертификат, надлежни орган сваке од Страна може захтевати да се према њему покрене поступак безбедносне провере.</w:t>
      </w:r>
      <w:proofErr w:type="gramEnd"/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2) Сваки уговор са тајним подацима имаће прилог о безбедности као саставни део.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 том прилогу наручилац Стране порекла навешће тајне податке који ће бити уступљени Страни пријема или стварани од те Стране, као и еквивалентни степен ознаке тајности одређен за те податке.</w:t>
      </w:r>
      <w:proofErr w:type="gramEnd"/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3) Обавеза понуђача да заштити тајне податке подразумева: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откривање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тајних података лицу за које је извршена безбедносна провера за приступ тајним подацима у вези са активностима које су предвиђене уговором у складу са принципом </w:t>
      </w:r>
      <w:r w:rsidR="00274F5C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потребно је да зна</w:t>
      </w:r>
      <w:r w:rsidR="00274F5C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, а запослено је или ангажовано на извршењу уговора;</w:t>
      </w:r>
    </w:p>
    <w:p w:rsidR="00A732ED" w:rsidRPr="00A732ED" w:rsidRDefault="008E4E92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gramEnd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 која ће користити за пренос тајних података;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процедуре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и механизме за обавештавање о изменама које могу настати у погледу тајних података, због измена у вези са степеном ознаке тајности или зато што њихова заштита није више неопходна;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процедуру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за одобрење посета, приступа или инспекције коју врше запослени једне Стране у објектима друге Стране који су обухваћени уговором;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обавезу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да благовремено обавести надлежни орган понуђача о сваком покушају неовлашћеног приступа подацима из уговора или о сумњи да је до тога дошло;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ђ)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тајних података из уговора само у сврхе које се односе на предмет уговора;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доследно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придржавање поступака за уништење тајних података;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ж)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достављање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тајних података из уговора било којој трећој страни само уз писмену сагласност надлежног органа Стране порекла.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4) Мере које се захтевају за заштиту тајних података, као и поступак за процену и накнаду штете, у случају да понуђачи претрпе губитак проузрокован неовлашћеним приступом тајним подацима, биће ближе наведене у уговору са тајним подацима.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5) Уговори за чију су реализацију задужени понуђачи и који обухватају тајне податке степена тајности </w:t>
      </w:r>
      <w:r w:rsidR="008E4E92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ИНТЕРНО/</w:t>
      </w:r>
      <w:r w:rsidR="008E4E92">
        <w:rPr>
          <w:rFonts w:ascii="Times New Roman" w:eastAsia="Times New Roman" w:hAnsi="Times New Roman" w:cs="Times New Roman"/>
          <w:sz w:val="24"/>
          <w:szCs w:val="24"/>
        </w:rPr>
        <w:t>RESTRICTED/</w:t>
      </w:r>
      <w:r w:rsidR="008E4E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СЛУЖЕБНО ПОЛЗВАНЕ</w:t>
      </w:r>
      <w:r w:rsidR="008E4E92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садржаће одредбу у којој ће бити утврђен минимум мера које треба применити за заштиту тих тајних података.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За ову врсту уговора неће се захтевати безбедносни сертификат.</w:t>
      </w:r>
      <w:proofErr w:type="gramEnd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9.</w:t>
      </w:r>
      <w:proofErr w:type="gramEnd"/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Посете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1) Стручњаци за безбедност надлежних органа обе Стране могу одржавати редовне састанке на којима ће разматрати процедуре за заштиту тајних података.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2) Лица која долазе у посету добиће одобрење надлежног органа државе домаћина, само уколико су овлашћени да остваре приступ тајним подацима, у складу с важећим законима и другим прописима Страна и уколико је потребно да остваре приступ тајним подацима или просторијама у којима се стварају, рукује или чувају тајни подаци.</w:t>
      </w:r>
    </w:p>
    <w:p w:rsidR="00A732ED" w:rsidRPr="00A732ED" w:rsidRDefault="008E4E92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3) Надлежни органи Страна договарају процедуре за посете.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4) Захтев за посету треба да садржи следеће податке: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и презиме лица које долази у посету, датум и место рођења, број путне исправе/личне карте,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држављанство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лица које долази у посету,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лица које долази у посету и назив организације коју представља,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безбедносни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сертификат за приступ подацима одговарајућег степена тајности,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сврха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>, предложени радни програм и планирани датум посете,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ђ)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називи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организација и објеката које треба посетити.</w:t>
      </w:r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Надлежни органи Страна могу се договорити да израде спискове овлашћених лица која ће чешће долазити у посете.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Спискови ће важити за почетни период од 12 месеци.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Када надлежни органи Страна одобре спискове, о условима под којима ће се обављати конкретне посете непосредно ће се договорити надлежни органи организација које ће та лица посетити, у складу са договореним условима.</w:t>
      </w:r>
      <w:proofErr w:type="gramEnd"/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6) Свака Страна гарантоваће заштиту страних података, у складу са важећим законима и другим прописима.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10.</w:t>
      </w:r>
      <w:proofErr w:type="gramEnd"/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Повреда безбедности</w:t>
      </w:r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1) У случају повреде безбедности, надлежни орган Стране у чијој држави се догодила повреда безбедности, дужан је да о томе обавести надлежни орган друге Стране и спроведе одговарајућу истрагу.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Друга Страна ће, на захтев, сарађивати у спровођењу истраге.</w:t>
      </w:r>
      <w:proofErr w:type="gramEnd"/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2) У случају да се повреде безбедности догоде у трећој држави, надлежни орган Стране која је доставила обавештење предузеће мере из става 1.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члана када је то могуће.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3) Друга Страна биће обавештена о резултатима истраге и добиће коначни извештај о узроцима и обиму настале штете.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11.</w:t>
      </w:r>
      <w:proofErr w:type="gramEnd"/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Трошкови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1) Свака Страна сноси трошкове који настану за време испуњавања својих обавеза на основу овог споразума.</w:t>
      </w: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Члан 12.</w:t>
      </w:r>
      <w:proofErr w:type="gramEnd"/>
    </w:p>
    <w:p w:rsidR="00A732ED" w:rsidRPr="00A732ED" w:rsidRDefault="00A732ED" w:rsidP="008E4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b/>
          <w:sz w:val="24"/>
          <w:szCs w:val="24"/>
        </w:rPr>
        <w:t>Завршне одредбе</w:t>
      </w:r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1) Овај споразум закључује се на неодређено време и ступа на снагу даном пријема последњег писменог обавештења којим Стране обавештавају једна другу да су испуњене њихове унутрашње законске процедуре неопходне за ступање Споразума на снагу.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2) Стране могу вршити измене и допуне овог споразума на основу узајамне сагласности у писаној форми.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Измене и допуне овог споразума ступају на снагу у складу са ставом 1.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члана.</w:t>
      </w:r>
    </w:p>
    <w:p w:rsidR="00A732ED" w:rsidRPr="00A732ED" w:rsidRDefault="008E4E92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 xml:space="preserve">3) Свака Страна може отказати овај споразум достављањем писаног обавештења другој Страни. Отказ Споразума ступа на снагу шест месеци од датума пријема обавештења. </w:t>
      </w:r>
      <w:proofErr w:type="gramStart"/>
      <w:r w:rsidR="00A732ED" w:rsidRPr="00A732ED">
        <w:rPr>
          <w:rFonts w:ascii="Times New Roman" w:eastAsia="Times New Roman" w:hAnsi="Times New Roman" w:cs="Times New Roman"/>
          <w:sz w:val="24"/>
          <w:szCs w:val="24"/>
        </w:rPr>
        <w:t>У случају отказа, сви тајни подаци који су пренети у складу с овим споразумом и даље ће бити заштићени према одредбама овог споразума све док Страна порекла не ослободи те обавезе Страну пријема.</w:t>
      </w:r>
      <w:proofErr w:type="gramEnd"/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lastRenderedPageBreak/>
        <w:t>4) Сви спорови у вези са тумачењем или применом овог споразума решаваће се на пријатељски начин путем консултација између Страна без упућивања на надлежност трећој страни.</w:t>
      </w: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5) Даном ступања на снагу овог споразума престаје да важи Споразум између Владе Републике Србије и Владе Републике Бугарске о размени и узајамној заштити поверљивих информација у области одбране који је потписан 14.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2009.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у Београду (</w:t>
      </w:r>
      <w:r w:rsidR="00CB6D3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Службени гласник РС - Међународни уговори</w:t>
      </w:r>
      <w:r w:rsidR="00CB6D38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, број 1/10).</w:t>
      </w:r>
    </w:p>
    <w:p w:rsidR="00A732ED" w:rsidRPr="00A732ED" w:rsidRDefault="00A732ED" w:rsidP="008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8E4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2ED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Сачињено у Београду, дана 23.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 2011.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, у по два оригинална примерка на српском, бугарском и енглеском језику, при чему су сви текстови подједнако веродостојни. </w:t>
      </w: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У случају било каквог неслагања у тумачењу, биће меродаван текст на енглеском језику.</w:t>
      </w:r>
      <w:proofErr w:type="gramEnd"/>
    </w:p>
    <w:tbl>
      <w:tblPr>
        <w:tblW w:w="0" w:type="auto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3690"/>
      </w:tblGrid>
      <w:tr w:rsidR="00A732ED" w:rsidRPr="00A732ED" w:rsidTr="008E4E92">
        <w:tc>
          <w:tcPr>
            <w:tcW w:w="3030" w:type="dxa"/>
            <w:vAlign w:val="center"/>
            <w:hideMark/>
          </w:tcPr>
          <w:p w:rsidR="00A732ED" w:rsidRPr="00A732ED" w:rsidRDefault="00A732ED" w:rsidP="00A7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  <w:hideMark/>
          </w:tcPr>
          <w:p w:rsidR="00A732ED" w:rsidRPr="00A732ED" w:rsidRDefault="00A732ED" w:rsidP="00AF4D6A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6A" w:rsidRPr="00A732ED" w:rsidTr="008E4E92">
        <w:tc>
          <w:tcPr>
            <w:tcW w:w="3030" w:type="dxa"/>
            <w:vAlign w:val="center"/>
          </w:tcPr>
          <w:p w:rsidR="00AF4D6A" w:rsidRPr="00A732ED" w:rsidRDefault="00AF4D6A" w:rsidP="00A7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F4D6A" w:rsidRPr="00A732ED" w:rsidRDefault="00AF4D6A" w:rsidP="008E4E92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828" w:type="dxa"/>
        <w:tblLook w:val="04A0" w:firstRow="1" w:lastRow="0" w:firstColumn="1" w:lastColumn="0" w:noHBand="0" w:noVBand="1"/>
      </w:tblPr>
      <w:tblGrid>
        <w:gridCol w:w="3870"/>
        <w:gridCol w:w="3870"/>
      </w:tblGrid>
      <w:tr w:rsidR="00AF4D6A" w:rsidTr="00CB6D38">
        <w:trPr>
          <w:jc w:val="center"/>
        </w:trPr>
        <w:tc>
          <w:tcPr>
            <w:tcW w:w="3870" w:type="dxa"/>
          </w:tcPr>
          <w:p w:rsidR="00AF4D6A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ЗА ВЛАДУ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 СРБИЈЕ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  <w:proofErr w:type="gramEnd"/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Горан Матић, с.р.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F4D6A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Канцеларија Савета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националну безбедност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заштиту тајних података</w:t>
            </w:r>
          </w:p>
        </w:tc>
        <w:tc>
          <w:tcPr>
            <w:tcW w:w="3870" w:type="dxa"/>
          </w:tcPr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ВЛАДУ </w:t>
            </w: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РЕПУБЛИКЕ БУГАРСКЕ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 Тодорова Маркова, с.р.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</w:t>
            </w:r>
          </w:p>
          <w:p w:rsidR="00AF4D6A" w:rsidRPr="00A732ED" w:rsidRDefault="00AF4D6A" w:rsidP="00AF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ED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Државна комисија за заштиту тајних података</w:t>
            </w:r>
          </w:p>
          <w:p w:rsidR="00AF4D6A" w:rsidRDefault="00AF4D6A" w:rsidP="00A73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F4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>Члан  3</w:t>
      </w:r>
      <w:proofErr w:type="gramEnd"/>
      <w:r w:rsidRPr="00A732E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732ED" w:rsidRPr="00A732ED" w:rsidRDefault="00A732ED" w:rsidP="00A73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2ED" w:rsidRPr="00A732ED" w:rsidRDefault="00A732ED" w:rsidP="00AF4D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2ED">
        <w:rPr>
          <w:rFonts w:ascii="Times New Roman" w:eastAsia="Times New Roman" w:hAnsi="Times New Roman" w:cs="Times New Roman"/>
          <w:sz w:val="24"/>
          <w:szCs w:val="24"/>
        </w:rPr>
        <w:t xml:space="preserve">Овај закон ступа на снагу осмог дана од дана објављивања у </w:t>
      </w:r>
      <w:r w:rsidR="00AF4D6A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Службеном гласнику Републике Србије - Међународни уговори</w:t>
      </w:r>
      <w:r w:rsidR="00AF4D6A">
        <w:rPr>
          <w:rFonts w:ascii="Times New Roman" w:eastAsia="Times New Roman" w:hAnsi="Times New Roman" w:cs="Times New Roman"/>
          <w:sz w:val="24"/>
          <w:szCs w:val="24"/>
        </w:rPr>
        <w:t>ˮ</w:t>
      </w:r>
      <w:r w:rsidRPr="00A732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4680" w:rsidRDefault="005911DF" w:rsidP="00A732ED">
      <w:pPr>
        <w:spacing w:after="0" w:line="240" w:lineRule="auto"/>
      </w:pPr>
    </w:p>
    <w:sectPr w:rsidR="003346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DF" w:rsidRDefault="005911DF" w:rsidP="00A732ED">
      <w:pPr>
        <w:spacing w:after="0" w:line="240" w:lineRule="auto"/>
      </w:pPr>
      <w:r>
        <w:separator/>
      </w:r>
    </w:p>
  </w:endnote>
  <w:endnote w:type="continuationSeparator" w:id="0">
    <w:p w:rsidR="005911DF" w:rsidRDefault="005911DF" w:rsidP="00A7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83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2ED" w:rsidRDefault="00A732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D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32ED" w:rsidRDefault="00A73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DF" w:rsidRDefault="005911DF" w:rsidP="00A732ED">
      <w:pPr>
        <w:spacing w:after="0" w:line="240" w:lineRule="auto"/>
      </w:pPr>
      <w:r>
        <w:separator/>
      </w:r>
    </w:p>
  </w:footnote>
  <w:footnote w:type="continuationSeparator" w:id="0">
    <w:p w:rsidR="005911DF" w:rsidRDefault="005911DF" w:rsidP="00A73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C2"/>
    <w:rsid w:val="00274F5C"/>
    <w:rsid w:val="005911DF"/>
    <w:rsid w:val="008071C2"/>
    <w:rsid w:val="008E4E92"/>
    <w:rsid w:val="009324C1"/>
    <w:rsid w:val="00A732ED"/>
    <w:rsid w:val="00AF4D6A"/>
    <w:rsid w:val="00AF6378"/>
    <w:rsid w:val="00BA6FF7"/>
    <w:rsid w:val="00BC3601"/>
    <w:rsid w:val="00CB6D38"/>
    <w:rsid w:val="00D403A5"/>
    <w:rsid w:val="00D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ED"/>
  </w:style>
  <w:style w:type="paragraph" w:styleId="Footer">
    <w:name w:val="footer"/>
    <w:basedOn w:val="Normal"/>
    <w:link w:val="FooterChar"/>
    <w:uiPriority w:val="99"/>
    <w:unhideWhenUsed/>
    <w:rsid w:val="00A7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ED"/>
  </w:style>
  <w:style w:type="table" w:styleId="TableGrid">
    <w:name w:val="Table Grid"/>
    <w:basedOn w:val="TableNormal"/>
    <w:uiPriority w:val="59"/>
    <w:rsid w:val="00AF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ED"/>
  </w:style>
  <w:style w:type="paragraph" w:styleId="Footer">
    <w:name w:val="footer"/>
    <w:basedOn w:val="Normal"/>
    <w:link w:val="FooterChar"/>
    <w:uiPriority w:val="99"/>
    <w:unhideWhenUsed/>
    <w:rsid w:val="00A7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ED"/>
  </w:style>
  <w:style w:type="table" w:styleId="TableGrid">
    <w:name w:val="Table Grid"/>
    <w:basedOn w:val="TableNormal"/>
    <w:uiPriority w:val="59"/>
    <w:rsid w:val="00AF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3</cp:revision>
  <dcterms:created xsi:type="dcterms:W3CDTF">2013-04-17T13:38:00Z</dcterms:created>
  <dcterms:modified xsi:type="dcterms:W3CDTF">2013-04-18T07:05:00Z</dcterms:modified>
</cp:coreProperties>
</file>